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80"/>
      </w:pPr>
      <w:r>
        <w:rPr>
          <w:rFonts w:ascii="Arial" w:cs="Arial" w:eastAsia="Arial" w:hAnsi="Arial"/>
          <w:b/>
          <w:bCs/>
          <w:color w:val="000000"/>
          <w:sz w:val="30"/>
          <w:szCs w:val="30"/>
        </w:rPr>
        <w:t xml:space="preserve">Terms &amp; Conditions – Goodlife Health Clubs Free 4-Week Membership Offer</w:t>
      </w:r>
    </w:p>
    <w:p>
      <w:pPr>
        <w:spacing w:after="240"/>
      </w:pPr>
      <w:r>
        <w:rPr>
          <w:i/>
          <w:iCs/>
          <w:sz w:val="24"/>
          <w:szCs w:val="24"/>
        </w:rPr>
        <w:t xml:space="preserve">MACA Cancer 200 Ride for Research</w:t>
      </w:r>
    </w:p>
    <w:p>
      <w:pPr>
        <w:pStyle w:val="ListParagraph"/>
        <w:numPr>
          <w:ilvl w:val="0"/>
          <w:numId w:val="2"/>
        </w:numPr>
        <w:spacing w:after="120"/>
      </w:pPr>
      <w:r>
        <w:t xml:space="preserve">Offer is available to riders who register for the 2027 MACA Cancer 200 Ride for Research between Friday 16 October and Sunday 18 October 2026.</w:t>
      </w:r>
    </w:p>
    <w:p>
      <w:pPr>
        <w:pStyle w:val="ListParagraph"/>
        <w:numPr>
          <w:ilvl w:val="0"/>
          <w:numId w:val="2"/>
        </w:numPr>
        <w:spacing w:after="120"/>
      </w:pPr>
      <w:r>
        <w:t xml:space="preserve">Eligible riders will receive a link to the Goodlife registration form in their 2027 Ride welcome email. The form should be completed by Friday 30 October 2026. Registrations received after this date may be accepted at Goodlife’s discretion.</w:t>
      </w:r>
    </w:p>
    <w:p>
      <w:pPr>
        <w:pStyle w:val="ListParagraph"/>
        <w:numPr>
          <w:ilvl w:val="0"/>
          <w:numId w:val="2"/>
        </w:numPr>
        <w:spacing w:after="120"/>
      </w:pPr>
      <w:r>
        <w:t xml:space="preserve">Riders who register for the 2027 Ride from Monday 19 October 2026 are not eligible for this offer, but may be eligible for the 7-day complimentary pass.</w:t>
      </w:r>
    </w:p>
    <w:p>
      <w:pPr>
        <w:pStyle w:val="ListParagraph"/>
        <w:numPr>
          <w:ilvl w:val="0"/>
          <w:numId w:val="2"/>
        </w:numPr>
        <w:spacing w:after="120"/>
      </w:pPr>
      <w:r>
        <w:t xml:space="preserve">Goodlife may verify eligibility against 2027 Ride registration details provided by the Harry Perkins Institute of Medical Research. Registrations that cannot be verified will not be accepted.</w:t>
      </w:r>
    </w:p>
    <w:p>
      <w:pPr>
        <w:pStyle w:val="ListParagraph"/>
        <w:numPr>
          <w:ilvl w:val="0"/>
          <w:numId w:val="2"/>
        </w:numPr>
        <w:spacing w:after="120"/>
      </w:pPr>
      <w:r>
        <w:t xml:space="preserve">Membership is activated once a Goodlife representative has contacted you. Due to the high volume of participants expected to take up this offer, it may take up to 5 business days for Goodlife to contact you.</w:t>
      </w:r>
    </w:p>
    <w:p>
      <w:pPr>
        <w:pStyle w:val="ListParagraph"/>
        <w:numPr>
          <w:ilvl w:val="0"/>
          <w:numId w:val="2"/>
        </w:numPr>
        <w:spacing w:after="120"/>
      </w:pPr>
      <w:r>
        <w:t xml:space="preserve">The membership must be activated within 14 days of Goodlife first contacting you. If it is not activated within this period, the offer will lapse.</w:t>
      </w:r>
    </w:p>
    <w:p>
      <w:pPr>
        <w:pStyle w:val="ListParagraph"/>
        <w:numPr>
          <w:ilvl w:val="0"/>
          <w:numId w:val="2"/>
        </w:numPr>
        <w:spacing w:after="120"/>
      </w:pPr>
      <w:r>
        <w:t xml:space="preserve">The 4-week membership runs for 28 consecutive days from the date of activation. It cannot be paused, suspended, extended or deferred.</w:t>
      </w:r>
    </w:p>
    <w:p>
      <w:pPr>
        <w:pStyle w:val="ListParagraph"/>
        <w:numPr>
          <w:ilvl w:val="0"/>
          <w:numId w:val="2"/>
        </w:numPr>
        <w:spacing w:after="120"/>
      </w:pPr>
      <w:r>
        <w:t xml:space="preserve">Membership is valid at participating Goodlife Health Clubs in Western Australia only.</w:t>
      </w:r>
    </w:p>
    <w:p>
      <w:pPr>
        <w:pStyle w:val="ListParagraph"/>
        <w:numPr>
          <w:ilvl w:val="0"/>
          <w:numId w:val="2"/>
        </w:numPr>
        <w:spacing w:after="120"/>
      </w:pPr>
      <w:r>
        <w:t xml:space="preserve">Limit of one offer per person. The offer is non-transferable and cannot be exchanged or redeemed for cash or any other alternative.</w:t>
      </w:r>
    </w:p>
    <w:p>
      <w:pPr>
        <w:pStyle w:val="ListParagraph"/>
        <w:numPr>
          <w:ilvl w:val="0"/>
          <w:numId w:val="2"/>
        </w:numPr>
        <w:spacing w:after="120"/>
      </w:pPr>
      <w:r>
        <w:t xml:space="preserve">Current Goodlife Health Clubs members, and those who have held a membership within the past 60 days, are not eligible for this offer.</w:t>
      </w:r>
    </w:p>
    <w:p>
      <w:pPr>
        <w:pStyle w:val="ListParagraph"/>
        <w:numPr>
          <w:ilvl w:val="0"/>
          <w:numId w:val="2"/>
        </w:numPr>
        <w:spacing w:after="120"/>
      </w:pPr>
      <w:r>
        <w:t xml:space="preserve">The complimentary membership is available to individuals aged 18 years and over only.</w:t>
      </w:r>
    </w:p>
    <w:p>
      <w:pPr>
        <w:pStyle w:val="ListParagraph"/>
        <w:numPr>
          <w:ilvl w:val="0"/>
          <w:numId w:val="2"/>
        </w:numPr>
        <w:spacing w:after="120"/>
      </w:pPr>
      <w:r>
        <w:t xml:space="preserve">Goodlife Health Clubs’ standard terms and conditions apply.</w:t>
      </w:r>
    </w:p>
    <w:p>
      <w:pPr>
        <w:pStyle w:val="ListParagraph"/>
        <w:numPr>
          <w:ilvl w:val="0"/>
          <w:numId w:val="2"/>
        </w:numPr>
        <w:spacing w:after="120"/>
      </w:pPr>
      <w:r>
        <w:t xml:space="preserve">Goodlife Health Clubs and the Harry Perkins Institute of Medical Research reserve the right to amend or withdraw the offer at any time without notice.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2026-10-15T01:00:18.146Z</dcterms:created>
  <dcterms:modified xsi:type="dcterms:W3CDTF">2026-10-15T01:00:18.153Z</dcterms:modified>
</cp:coreProperties>
</file>

<file path=docProps/custom.xml><?xml version="1.0" encoding="utf-8"?>
<Properties xmlns="http://schemas.openxmlformats.org/officeDocument/2006/custom-properties" xmlns:vt="http://schemas.openxmlformats.org/officeDocument/2006/docPropsVTypes"/>
</file>